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2" w:rsidRPr="00045C5B" w:rsidRDefault="00DD6552" w:rsidP="00DD6552">
      <w:pPr>
        <w:contextualSpacing/>
        <w:jc w:val="right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ZAŁĄCZNIK NR 5</w:t>
      </w: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 xml:space="preserve"> DO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Formularza Oferta</w:t>
      </w:r>
    </w:p>
    <w:p w:rsidR="00DD6552" w:rsidRPr="00045C5B" w:rsidRDefault="00DD6552" w:rsidP="00DD6552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8648D8" w:rsidRDefault="008648D8" w:rsidP="008648D8">
      <w:pPr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Formularz rzeczowo-finansowy (uzupełnia Wykonawca)</w:t>
      </w:r>
    </w:p>
    <w:p w:rsidR="008648D8" w:rsidRDefault="008648D8" w:rsidP="008648D8">
      <w:pPr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tbl>
      <w:tblPr>
        <w:tblStyle w:val="Tabela-Siatka"/>
        <w:tblW w:w="11477" w:type="dxa"/>
        <w:tblLook w:val="04A0" w:firstRow="1" w:lastRow="0" w:firstColumn="1" w:lastColumn="0" w:noHBand="0" w:noVBand="1"/>
      </w:tblPr>
      <w:tblGrid>
        <w:gridCol w:w="898"/>
        <w:gridCol w:w="3038"/>
        <w:gridCol w:w="7541"/>
      </w:tblGrid>
      <w:tr w:rsidR="008648D8" w:rsidTr="008648D8">
        <w:trPr>
          <w:trHeight w:val="4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L.p.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Nazwa zapotrzebowania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b/>
                <w:vertAlign w:val="superscript"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Wynagrodzenie ryczałtowe roczne [zł] netto</w:t>
            </w:r>
          </w:p>
        </w:tc>
      </w:tr>
      <w:tr w:rsidR="008648D8" w:rsidTr="008648D8">
        <w:trPr>
          <w:trHeight w:val="4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jc w:val="center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obsługa urządzeń klimatyzacji , wentylacji i centralnego odkurzania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</w:tr>
      <w:tr w:rsidR="008648D8" w:rsidTr="008648D8">
        <w:trPr>
          <w:trHeight w:val="4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jc w:val="center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utrzymanie urządzeń klimatyzacji , wentylacji i centralnego odkurzania - przeglądy , konserwacje, usuwanie usterek urządzeń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Wynagrodzenie ryczałtowe roczne [zł] netto…………………………………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Wynagrodzenie ryczałtowe roczne netto zawiera: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Usługa ………………………………………………………………………………….…..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 ………………………………………………………………..</w:t>
            </w:r>
          </w:p>
          <w:p w:rsidR="008648D8" w:rsidRDefault="008648D8">
            <w:pPr>
              <w:tabs>
                <w:tab w:val="left" w:pos="500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Narzędzia i sprzęt ………………………………………………………………………</w:t>
            </w:r>
          </w:p>
        </w:tc>
      </w:tr>
      <w:tr w:rsidR="008648D8" w:rsidTr="008648D8">
        <w:trPr>
          <w:trHeight w:val="4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jc w:val="center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pełnienie całodobowego dyżuru w celu usuwania awarii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</w:tr>
    </w:tbl>
    <w:p w:rsidR="008648D8" w:rsidRDefault="008648D8" w:rsidP="008648D8"/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53"/>
        <w:gridCol w:w="1539"/>
        <w:gridCol w:w="893"/>
        <w:gridCol w:w="2473"/>
        <w:gridCol w:w="2942"/>
        <w:gridCol w:w="5954"/>
      </w:tblGrid>
      <w:tr w:rsidR="008648D8" w:rsidTr="008648D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/>
                <w:b/>
                <w:lang w:eastAsia="en-US"/>
              </w:rPr>
            </w:pPr>
          </w:p>
        </w:tc>
        <w:tc>
          <w:tcPr>
            <w:tcW w:w="1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Usługi rozliczane powykonawczo</w:t>
            </w:r>
          </w:p>
        </w:tc>
      </w:tr>
      <w:tr w:rsidR="008648D8" w:rsidTr="008648D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L.p.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Nazwa zapotrzebowania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b/>
                <w:vertAlign w:val="superscript"/>
                <w:lang w:eastAsia="en-US"/>
              </w:rPr>
            </w:pPr>
            <w:r>
              <w:rPr>
                <w:rFonts w:ascii="Franklin Gothic Book" w:hAnsi="Franklin Gothic Book"/>
                <w:b/>
                <w:vertAlign w:val="superscript"/>
                <w:lang w:eastAsia="en-US"/>
              </w:rPr>
              <w:t>Rozliczane w oparciu o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 xml:space="preserve">Szacunkowa ilość 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</w:t>
            </w:r>
          </w:p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 xml:space="preserve">(ilość 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za jeden rok)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</w:t>
            </w:r>
          </w:p>
        </w:tc>
      </w:tr>
      <w:tr w:rsidR="008648D8" w:rsidTr="008648D8">
        <w:trPr>
          <w:trHeight w:val="16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1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Remonty planowe (bieżące, średnie i kapitalne) oraz usuwanie awarii wykraczających zakresem poza ryczałt rozliczane powykonawczo Realizowane w dni robocze na I oraz II zmianie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- wg ZNP Zamawiającego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2000</w:t>
            </w:r>
          </w:p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8648D8" w:rsidTr="008648D8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 xml:space="preserve">- </w:t>
            </w:r>
            <w:r>
              <w:rPr>
                <w:rFonts w:ascii="Franklin Gothic Book" w:hAnsi="Franklin Gothic Book" w:cs="Arial"/>
                <w:lang w:eastAsia="en-US"/>
              </w:rPr>
              <w:t>wg KNR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1200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8648D8" w:rsidTr="008648D8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- wg kalkulacji indywidualnych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1000</w:t>
            </w:r>
          </w:p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lastRenderedPageBreak/>
              <w:t>Koszty osobowe ………………………………………….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8648D8" w:rsidTr="008648D8">
        <w:trPr>
          <w:trHeight w:val="1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 xml:space="preserve">- </w:t>
            </w:r>
            <w:r>
              <w:rPr>
                <w:rFonts w:ascii="Franklin Gothic Book" w:hAnsi="Franklin Gothic Book" w:cs="Arial"/>
                <w:iCs/>
                <w:kern w:val="20"/>
                <w:lang w:eastAsia="en-US"/>
              </w:rPr>
              <w:t>wg rzeczywistego czasu pracy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1000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8648D8" w:rsidTr="008648D8">
        <w:trPr>
          <w:trHeight w:val="193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2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Remonty planowe (bieżące, średnie i kapitalne) oraz usuwanie awarii wykraczających zakresem poza ryczałt rozliczane powykonawczo</w:t>
            </w:r>
          </w:p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Realizowane na III zmianie oraz w dni wolne i święta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wg ZNP Zamawiającego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100</w:t>
            </w:r>
          </w:p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8648D8" w:rsidTr="008648D8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 xml:space="preserve">- </w:t>
            </w:r>
            <w:r>
              <w:rPr>
                <w:rFonts w:ascii="Franklin Gothic Book" w:hAnsi="Franklin Gothic Book" w:cs="Arial"/>
                <w:lang w:eastAsia="en-US"/>
              </w:rPr>
              <w:t>wg KNR</w:t>
            </w:r>
          </w:p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8648D8" w:rsidTr="008648D8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- wg kalkulacji indywidualnych</w:t>
            </w:r>
          </w:p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100</w:t>
            </w:r>
          </w:p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8648D8" w:rsidTr="008648D8">
        <w:trPr>
          <w:trHeight w:val="1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 xml:space="preserve">- </w:t>
            </w:r>
            <w:r>
              <w:rPr>
                <w:rFonts w:ascii="Franklin Gothic Book" w:hAnsi="Franklin Gothic Book" w:cs="Arial"/>
                <w:iCs/>
                <w:kern w:val="20"/>
                <w:lang w:eastAsia="en-US"/>
              </w:rPr>
              <w:t>wg rzeczywistego czasu pracy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8648D8" w:rsidRDefault="008648D8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8648D8" w:rsidTr="008648D8">
        <w:trPr>
          <w:trHeight w:val="1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Wielkość w %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</w:tr>
      <w:tr w:rsidR="008648D8" w:rsidTr="008648D8">
        <w:trPr>
          <w:trHeight w:val="1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3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zakupu materiałów i części zamiennych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 xml:space="preserve"> ……….% (wypełnia wykonawca)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</w:tr>
      <w:tr w:rsidR="008648D8" w:rsidTr="008648D8">
        <w:trPr>
          <w:trHeight w:val="1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lastRenderedPageBreak/>
              <w:t>4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Roczna wartość materiałów i części zamiennych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D8" w:rsidRDefault="008648D8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 xml:space="preserve"> 304 003,50 zł</w:t>
            </w:r>
          </w:p>
        </w:tc>
      </w:tr>
    </w:tbl>
    <w:p w:rsidR="00443DC7" w:rsidRDefault="00443DC7">
      <w:bookmarkStart w:id="0" w:name="_GoBack"/>
      <w:bookmarkEnd w:id="0"/>
    </w:p>
    <w:sectPr w:rsidR="00443DC7" w:rsidSect="00DD6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2"/>
    <w:rsid w:val="000F4B7E"/>
    <w:rsid w:val="00443DC7"/>
    <w:rsid w:val="006D0918"/>
    <w:rsid w:val="008648D8"/>
    <w:rsid w:val="00A2312F"/>
    <w:rsid w:val="00C60E97"/>
    <w:rsid w:val="00DD6552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E9DA-FE61-4975-8716-BB3F809E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2</cp:revision>
  <dcterms:created xsi:type="dcterms:W3CDTF">2019-02-22T14:24:00Z</dcterms:created>
  <dcterms:modified xsi:type="dcterms:W3CDTF">2019-02-22T14:24:00Z</dcterms:modified>
</cp:coreProperties>
</file>